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EDD" w:rsidRPr="00033C84" w:rsidRDefault="00EC7EDD" w:rsidP="00EC7EDD">
      <w:pPr>
        <w:jc w:val="center"/>
        <w:rPr>
          <w:sz w:val="36"/>
          <w:szCs w:val="36"/>
        </w:rPr>
      </w:pPr>
      <w:r w:rsidRPr="00033C84">
        <w:rPr>
          <w:noProof/>
          <w:lang w:eastAsia="lv-LV"/>
        </w:rPr>
        <w:drawing>
          <wp:inline distT="0" distB="0" distL="0" distR="0" wp14:anchorId="3CCE07B6" wp14:editId="470A94B4">
            <wp:extent cx="752475" cy="89535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895350"/>
                    </a:xfrm>
                    <a:prstGeom prst="rect">
                      <a:avLst/>
                    </a:prstGeom>
                    <a:solidFill>
                      <a:srgbClr val="FFFFFF"/>
                    </a:solidFill>
                    <a:ln>
                      <a:noFill/>
                    </a:ln>
                  </pic:spPr>
                </pic:pic>
              </a:graphicData>
            </a:graphic>
          </wp:inline>
        </w:drawing>
      </w:r>
    </w:p>
    <w:p w:rsidR="00EC7EDD" w:rsidRPr="00033C84" w:rsidRDefault="00EC7EDD" w:rsidP="00EC7EDD">
      <w:pPr>
        <w:pStyle w:val="Heading1"/>
        <w:rPr>
          <w:sz w:val="36"/>
          <w:szCs w:val="36"/>
        </w:rPr>
      </w:pPr>
      <w:r w:rsidRPr="00033C84">
        <w:rPr>
          <w:sz w:val="36"/>
          <w:szCs w:val="36"/>
        </w:rPr>
        <w:t>RĪGAS 1. KRISTĪGĀ PAMATSKOLA</w:t>
      </w:r>
    </w:p>
    <w:p w:rsidR="00EC7EDD" w:rsidRPr="00033C84" w:rsidRDefault="00EC7EDD" w:rsidP="00EC7EDD">
      <w:pPr>
        <w:ind w:left="720"/>
        <w:rPr>
          <w:sz w:val="22"/>
          <w:szCs w:val="22"/>
        </w:rPr>
      </w:pPr>
      <w:r w:rsidRPr="00033C84">
        <w:rPr>
          <w:sz w:val="22"/>
          <w:szCs w:val="22"/>
        </w:rPr>
        <w:t>A. Deglava iela 3, Rīga, LV-1009, tālrunis 67273824, fakss 67295615, e-past</w:t>
      </w:r>
      <w:r w:rsidRPr="00033C84">
        <w:rPr>
          <w:color w:val="000000"/>
          <w:sz w:val="22"/>
          <w:szCs w:val="22"/>
        </w:rPr>
        <w:t xml:space="preserve">s </w:t>
      </w:r>
      <w:hyperlink r:id="rId9" w:history="1">
        <w:r w:rsidRPr="006E17BC">
          <w:rPr>
            <w:rStyle w:val="Hyperlink"/>
          </w:rPr>
          <w:t>r1krps@riga.lv</w:t>
        </w:r>
      </w:hyperlink>
    </w:p>
    <w:p w:rsidR="00EC7EDD" w:rsidRPr="00033C84" w:rsidRDefault="00EC7EDD" w:rsidP="00EC7EDD">
      <w:pPr>
        <w:pStyle w:val="Heading1"/>
        <w:rPr>
          <w:sz w:val="36"/>
          <w:szCs w:val="36"/>
        </w:rPr>
      </w:pPr>
      <w:r w:rsidRPr="00033C84">
        <w:rPr>
          <w:sz w:val="36"/>
          <w:szCs w:val="36"/>
        </w:rPr>
        <w:t>IEKŠĒJIE NOTEIKUMI</w:t>
      </w:r>
    </w:p>
    <w:p w:rsidR="00EC7EDD" w:rsidRPr="00033C84" w:rsidRDefault="00EC7EDD" w:rsidP="00EC7EDD">
      <w:pPr>
        <w:pStyle w:val="Heading1"/>
        <w:tabs>
          <w:tab w:val="num" w:pos="0"/>
        </w:tabs>
        <w:rPr>
          <w:sz w:val="26"/>
          <w:szCs w:val="26"/>
        </w:rPr>
      </w:pPr>
      <w:r w:rsidRPr="00033C84">
        <w:rPr>
          <w:sz w:val="26"/>
          <w:szCs w:val="26"/>
        </w:rPr>
        <w:t>Rīgā</w:t>
      </w:r>
    </w:p>
    <w:p w:rsidR="00EC7EDD" w:rsidRPr="00033C84" w:rsidRDefault="00EC7EDD" w:rsidP="00EC7EDD"/>
    <w:p w:rsidR="00EC7EDD" w:rsidRPr="00033C84" w:rsidRDefault="00EC7EDD" w:rsidP="00EC7EDD">
      <w:pPr>
        <w:rPr>
          <w:bCs/>
          <w:sz w:val="26"/>
          <w:szCs w:val="26"/>
        </w:rPr>
      </w:pPr>
      <w:r w:rsidRPr="00033C84">
        <w:rPr>
          <w:bCs/>
          <w:sz w:val="26"/>
          <w:szCs w:val="26"/>
        </w:rPr>
        <w:t>202</w:t>
      </w:r>
      <w:r>
        <w:rPr>
          <w:bCs/>
          <w:sz w:val="26"/>
          <w:szCs w:val="26"/>
        </w:rPr>
        <w:t>1</w:t>
      </w:r>
      <w:r w:rsidRPr="00033C84">
        <w:rPr>
          <w:bCs/>
          <w:sz w:val="26"/>
          <w:szCs w:val="26"/>
        </w:rPr>
        <w:t xml:space="preserve">. gada </w:t>
      </w:r>
      <w:r>
        <w:rPr>
          <w:bCs/>
          <w:sz w:val="26"/>
          <w:szCs w:val="26"/>
        </w:rPr>
        <w:t>22</w:t>
      </w:r>
      <w:r w:rsidRPr="00033C84">
        <w:rPr>
          <w:bCs/>
          <w:sz w:val="26"/>
          <w:szCs w:val="26"/>
        </w:rPr>
        <w:t xml:space="preserve">. </w:t>
      </w:r>
      <w:r>
        <w:rPr>
          <w:bCs/>
          <w:sz w:val="26"/>
          <w:szCs w:val="26"/>
        </w:rPr>
        <w:t>septembrī</w:t>
      </w:r>
      <w:r w:rsidRPr="00033C84">
        <w:rPr>
          <w:bCs/>
          <w:sz w:val="26"/>
          <w:szCs w:val="26"/>
        </w:rPr>
        <w:tab/>
      </w:r>
      <w:r w:rsidRPr="00033C84">
        <w:rPr>
          <w:bCs/>
          <w:sz w:val="26"/>
          <w:szCs w:val="26"/>
        </w:rPr>
        <w:tab/>
      </w:r>
      <w:r w:rsidRPr="00033C84">
        <w:rPr>
          <w:bCs/>
          <w:sz w:val="26"/>
          <w:szCs w:val="26"/>
        </w:rPr>
        <w:tab/>
      </w:r>
      <w:r w:rsidRPr="00033C84">
        <w:rPr>
          <w:bCs/>
          <w:sz w:val="26"/>
          <w:szCs w:val="26"/>
        </w:rPr>
        <w:tab/>
      </w:r>
      <w:r w:rsidRPr="00033C84">
        <w:rPr>
          <w:bCs/>
          <w:sz w:val="26"/>
          <w:szCs w:val="26"/>
        </w:rPr>
        <w:tab/>
      </w:r>
      <w:r w:rsidRPr="00033C84">
        <w:rPr>
          <w:bCs/>
          <w:sz w:val="26"/>
          <w:szCs w:val="26"/>
        </w:rPr>
        <w:tab/>
      </w:r>
      <w:r w:rsidRPr="00033C84">
        <w:rPr>
          <w:bCs/>
          <w:sz w:val="26"/>
          <w:szCs w:val="26"/>
        </w:rPr>
        <w:tab/>
        <w:t>Nr. VSKR-2</w:t>
      </w:r>
      <w:r>
        <w:rPr>
          <w:bCs/>
          <w:sz w:val="26"/>
          <w:szCs w:val="26"/>
        </w:rPr>
        <w:t>1</w:t>
      </w:r>
      <w:r w:rsidRPr="00033C84">
        <w:rPr>
          <w:bCs/>
          <w:sz w:val="26"/>
          <w:szCs w:val="26"/>
        </w:rPr>
        <w:t>-</w:t>
      </w:r>
      <w:r>
        <w:rPr>
          <w:bCs/>
          <w:sz w:val="26"/>
          <w:szCs w:val="26"/>
        </w:rPr>
        <w:t>7</w:t>
      </w:r>
      <w:r w:rsidRPr="00033C84">
        <w:rPr>
          <w:bCs/>
          <w:sz w:val="26"/>
          <w:szCs w:val="26"/>
        </w:rPr>
        <w:t>-nts</w:t>
      </w:r>
    </w:p>
    <w:p w:rsidR="00EC7EDD" w:rsidRPr="00033C84" w:rsidRDefault="00EC7EDD" w:rsidP="00EC7EDD">
      <w:pPr>
        <w:rPr>
          <w:sz w:val="22"/>
          <w:szCs w:val="22"/>
        </w:rPr>
      </w:pPr>
    </w:p>
    <w:p w:rsidR="00EC7EDD" w:rsidRPr="00033C84" w:rsidRDefault="00EC7EDD" w:rsidP="00EC7EDD">
      <w:pPr>
        <w:jc w:val="center"/>
        <w:rPr>
          <w:sz w:val="36"/>
          <w:szCs w:val="36"/>
        </w:rPr>
      </w:pPr>
      <w:r w:rsidRPr="00033C84">
        <w:rPr>
          <w:sz w:val="36"/>
          <w:szCs w:val="36"/>
        </w:rPr>
        <w:t>KĀRTĪBA,</w:t>
      </w:r>
    </w:p>
    <w:p w:rsidR="00EC7EDD" w:rsidRPr="00033C84" w:rsidRDefault="00EC7EDD" w:rsidP="00EC7EDD">
      <w:pPr>
        <w:jc w:val="center"/>
        <w:rPr>
          <w:sz w:val="36"/>
          <w:szCs w:val="36"/>
        </w:rPr>
      </w:pPr>
      <w:r w:rsidRPr="00033C84">
        <w:rPr>
          <w:sz w:val="36"/>
          <w:szCs w:val="36"/>
        </w:rPr>
        <w:t xml:space="preserve"> KĀDĀ TIEK ĪSTENOTA MĀCĪB</w:t>
      </w:r>
      <w:r>
        <w:rPr>
          <w:sz w:val="36"/>
          <w:szCs w:val="36"/>
        </w:rPr>
        <w:t>U SATURA APGUVE ĢIMENĒ</w:t>
      </w:r>
    </w:p>
    <w:p w:rsidR="00EC7EDD" w:rsidRPr="00525AEB" w:rsidRDefault="00EC7EDD" w:rsidP="00EC7EDD">
      <w:pPr>
        <w:ind w:left="4820"/>
        <w:jc w:val="both"/>
        <w:rPr>
          <w:rFonts w:eastAsia="Times New Roman"/>
          <w:i/>
          <w:sz w:val="16"/>
          <w:szCs w:val="16"/>
        </w:rPr>
      </w:pPr>
    </w:p>
    <w:p w:rsidR="00EC7EDD" w:rsidRPr="00033C84" w:rsidRDefault="00EC7EDD" w:rsidP="00EC7EDD">
      <w:pPr>
        <w:ind w:left="4820"/>
        <w:jc w:val="both"/>
        <w:rPr>
          <w:rFonts w:eastAsia="Times New Roman"/>
          <w:i/>
          <w:sz w:val="26"/>
          <w:szCs w:val="26"/>
        </w:rPr>
      </w:pPr>
      <w:r w:rsidRPr="00033C84">
        <w:rPr>
          <w:rFonts w:eastAsia="Times New Roman"/>
          <w:i/>
          <w:sz w:val="26"/>
          <w:szCs w:val="26"/>
        </w:rPr>
        <w:t>Izdoti saskaņā ar Valsts pārvaldes iekārtas likuma 72. panta pirmās daļas 2. punktu, 73. panta pirmās daļas 4.</w:t>
      </w:r>
      <w:r w:rsidR="008D1042">
        <w:rPr>
          <w:rFonts w:eastAsia="Times New Roman"/>
          <w:i/>
          <w:sz w:val="26"/>
          <w:szCs w:val="26"/>
        </w:rPr>
        <w:t xml:space="preserve"> </w:t>
      </w:r>
      <w:bookmarkStart w:id="0" w:name="_GoBack"/>
      <w:bookmarkEnd w:id="0"/>
      <w:r w:rsidRPr="00033C84">
        <w:rPr>
          <w:rFonts w:eastAsia="Times New Roman"/>
          <w:i/>
          <w:sz w:val="26"/>
          <w:szCs w:val="26"/>
        </w:rPr>
        <w:t>punktu</w:t>
      </w:r>
    </w:p>
    <w:p w:rsidR="00EC7EDD" w:rsidRPr="00033C84" w:rsidRDefault="00EC7EDD" w:rsidP="00EC7EDD">
      <w:pPr>
        <w:jc w:val="both"/>
        <w:rPr>
          <w:b/>
          <w:sz w:val="26"/>
          <w:szCs w:val="26"/>
        </w:rPr>
      </w:pPr>
    </w:p>
    <w:p w:rsidR="00EC7EDD" w:rsidRPr="00033C84" w:rsidRDefault="00EC7EDD" w:rsidP="00EC7EDD">
      <w:pPr>
        <w:pStyle w:val="Heading1"/>
        <w:rPr>
          <w:b/>
          <w:sz w:val="26"/>
          <w:szCs w:val="26"/>
        </w:rPr>
      </w:pPr>
      <w:r w:rsidRPr="00033C84">
        <w:rPr>
          <w:b/>
          <w:sz w:val="26"/>
          <w:szCs w:val="26"/>
        </w:rPr>
        <w:t>I. Vispārīgie jautājumi</w:t>
      </w:r>
    </w:p>
    <w:p w:rsidR="00EC7EDD" w:rsidRPr="00033C84" w:rsidRDefault="00EC7EDD" w:rsidP="00EC7EDD">
      <w:pPr>
        <w:jc w:val="both"/>
        <w:rPr>
          <w:b/>
          <w:sz w:val="26"/>
          <w:szCs w:val="26"/>
        </w:rPr>
      </w:pPr>
    </w:p>
    <w:p w:rsidR="00EC7EDD" w:rsidRPr="00FF0EBC" w:rsidRDefault="004235ED" w:rsidP="00EC7EDD">
      <w:pPr>
        <w:pStyle w:val="ListParagraph"/>
        <w:numPr>
          <w:ilvl w:val="0"/>
          <w:numId w:val="2"/>
        </w:numPr>
        <w:tabs>
          <w:tab w:val="left" w:pos="1276"/>
        </w:tabs>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I</w:t>
      </w:r>
      <w:r w:rsidR="00EC7EDD" w:rsidRPr="00EC7EDD">
        <w:rPr>
          <w:rFonts w:ascii="Times New Roman" w:hAnsi="Times New Roman" w:cs="Times New Roman"/>
          <w:sz w:val="26"/>
          <w:szCs w:val="26"/>
        </w:rPr>
        <w:t xml:space="preserve">ekšējie noteikumi (turpmāk – noteikumi) nosaka kārtību, kādā </w:t>
      </w:r>
      <w:r>
        <w:rPr>
          <w:rFonts w:ascii="Times New Roman" w:hAnsi="Times New Roman" w:cs="Times New Roman"/>
          <w:sz w:val="26"/>
          <w:szCs w:val="26"/>
        </w:rPr>
        <w:t>R</w:t>
      </w:r>
      <w:r w:rsidR="00EC7EDD" w:rsidRPr="00EC7EDD">
        <w:rPr>
          <w:rFonts w:ascii="Times New Roman" w:hAnsi="Times New Roman" w:cs="Times New Roman"/>
          <w:sz w:val="26"/>
          <w:szCs w:val="26"/>
        </w:rPr>
        <w:t xml:space="preserve">īgas 1. </w:t>
      </w:r>
      <w:r>
        <w:rPr>
          <w:rFonts w:ascii="Times New Roman" w:hAnsi="Times New Roman" w:cs="Times New Roman"/>
          <w:sz w:val="26"/>
          <w:szCs w:val="26"/>
        </w:rPr>
        <w:t>K</w:t>
      </w:r>
      <w:r w:rsidR="00EC7EDD" w:rsidRPr="00EC7EDD">
        <w:rPr>
          <w:rFonts w:ascii="Times New Roman" w:hAnsi="Times New Roman" w:cs="Times New Roman"/>
          <w:sz w:val="26"/>
          <w:szCs w:val="26"/>
        </w:rPr>
        <w:t xml:space="preserve">ristīgajā </w:t>
      </w:r>
      <w:r w:rsidR="00EC7EDD" w:rsidRPr="00FF0EBC">
        <w:rPr>
          <w:rFonts w:ascii="Times New Roman" w:hAnsi="Times New Roman" w:cs="Times New Roman"/>
          <w:sz w:val="26"/>
          <w:szCs w:val="26"/>
        </w:rPr>
        <w:t xml:space="preserve">pamatskolā (turpmāk – skola) tiek īstenota mācību satura apguve ģimenē,  </w:t>
      </w:r>
      <w:r w:rsidR="00FF0EBC" w:rsidRPr="00FF0EBC">
        <w:rPr>
          <w:rFonts w:ascii="Times New Roman" w:hAnsi="Times New Roman" w:cs="Times New Roman"/>
          <w:sz w:val="26"/>
          <w:szCs w:val="26"/>
        </w:rPr>
        <w:t xml:space="preserve">lai ievērotu    2020. </w:t>
      </w:r>
      <w:r w:rsidR="00FF0EBC">
        <w:rPr>
          <w:rFonts w:ascii="Times New Roman" w:hAnsi="Times New Roman" w:cs="Times New Roman"/>
          <w:sz w:val="26"/>
          <w:szCs w:val="26"/>
        </w:rPr>
        <w:t xml:space="preserve">gada 9. jūnija </w:t>
      </w:r>
      <w:r w:rsidR="00FF0EBC" w:rsidRPr="00FF0EBC">
        <w:rPr>
          <w:rFonts w:ascii="Times New Roman" w:hAnsi="Times New Roman" w:cs="Times New Roman"/>
          <w:sz w:val="26"/>
          <w:szCs w:val="26"/>
        </w:rPr>
        <w:t>M</w:t>
      </w:r>
      <w:r w:rsidR="00FF0EBC">
        <w:rPr>
          <w:rFonts w:ascii="Times New Roman" w:hAnsi="Times New Roman" w:cs="Times New Roman"/>
          <w:sz w:val="26"/>
          <w:szCs w:val="26"/>
        </w:rPr>
        <w:t>inistru kabineta</w:t>
      </w:r>
      <w:r w:rsidR="00FF0EBC" w:rsidRPr="00FF0EBC">
        <w:rPr>
          <w:rFonts w:ascii="Times New Roman" w:hAnsi="Times New Roman" w:cs="Times New Roman"/>
          <w:sz w:val="26"/>
          <w:szCs w:val="26"/>
        </w:rPr>
        <w:t xml:space="preserve"> noteikumu Nr. 360  “Epidemioloģiskās drošības pasākumi Covid-19 infekcijas izplatības ierobežošanai” </w:t>
      </w:r>
      <w:r w:rsidR="00FF0EBC">
        <w:rPr>
          <w:rFonts w:ascii="Times New Roman" w:hAnsi="Times New Roman" w:cs="Times New Roman"/>
          <w:sz w:val="26"/>
          <w:szCs w:val="26"/>
        </w:rPr>
        <w:t>40.</w:t>
      </w:r>
      <w:r w:rsidR="00FF0EBC" w:rsidRPr="008D2275">
        <w:rPr>
          <w:rFonts w:ascii="Times New Roman" w:hAnsi="Times New Roman" w:cs="Times New Roman"/>
          <w:sz w:val="26"/>
          <w:szCs w:val="26"/>
          <w:vertAlign w:val="superscript"/>
        </w:rPr>
        <w:t>25</w:t>
      </w:r>
      <w:r w:rsidR="00FF0EBC">
        <w:rPr>
          <w:rFonts w:ascii="Times New Roman" w:hAnsi="Times New Roman" w:cs="Times New Roman"/>
          <w:sz w:val="26"/>
          <w:szCs w:val="26"/>
        </w:rPr>
        <w:t xml:space="preserve"> punktu, kā arī</w:t>
      </w:r>
      <w:r w:rsidR="00EC7EDD" w:rsidRPr="00FF0EBC">
        <w:rPr>
          <w:rFonts w:ascii="Times New Roman" w:hAnsi="Times New Roman" w:cs="Times New Roman"/>
          <w:sz w:val="26"/>
          <w:szCs w:val="26"/>
        </w:rPr>
        <w:t xml:space="preserve"> Ministru kabineta 2020. gada 17. novembra </w:t>
      </w:r>
      <w:r w:rsidRPr="00FF0EBC">
        <w:rPr>
          <w:rFonts w:ascii="Times New Roman" w:hAnsi="Times New Roman" w:cs="Times New Roman"/>
          <w:sz w:val="26"/>
          <w:szCs w:val="26"/>
        </w:rPr>
        <w:t xml:space="preserve">grozījumus Ministru kabineta 2020. gada 6. novembra rīkojumā Nr. 665 “Par ārkārtējās situācijas izsludināšanu”, nosakot, ka līdz ārkārtējās situācijas beigām </w:t>
      </w:r>
      <w:r w:rsidR="003E2C0B" w:rsidRPr="00FF0EBC">
        <w:rPr>
          <w:rFonts w:ascii="Times New Roman" w:hAnsi="Times New Roman" w:cs="Times New Roman"/>
          <w:sz w:val="26"/>
          <w:szCs w:val="26"/>
        </w:rPr>
        <w:t xml:space="preserve">1. – 8. klašu (ieskaitot) </w:t>
      </w:r>
      <w:r w:rsidRPr="00FF0EBC">
        <w:rPr>
          <w:rFonts w:ascii="Times New Roman" w:hAnsi="Times New Roman" w:cs="Times New Roman"/>
          <w:sz w:val="26"/>
          <w:szCs w:val="26"/>
        </w:rPr>
        <w:t xml:space="preserve">izglītojamo likumiskajiem pārstāvjiem (turpmāk – vecāki) </w:t>
      </w:r>
      <w:r w:rsidR="00FF0EBC">
        <w:rPr>
          <w:rFonts w:ascii="Times New Roman" w:hAnsi="Times New Roman" w:cs="Times New Roman"/>
          <w:sz w:val="26"/>
          <w:szCs w:val="26"/>
        </w:rPr>
        <w:t xml:space="preserve">ir iespēja nodrošināt pamatizglītības programmas daļā paredzētā mācību satura apguvi ģimenē, </w:t>
      </w:r>
      <w:r w:rsidRPr="00FF0EBC">
        <w:rPr>
          <w:rFonts w:ascii="Times New Roman" w:hAnsi="Times New Roman" w:cs="Times New Roman"/>
          <w:sz w:val="26"/>
          <w:szCs w:val="26"/>
        </w:rPr>
        <w:t>vai</w:t>
      </w:r>
      <w:r w:rsidR="00FF0EBC">
        <w:rPr>
          <w:rFonts w:ascii="Times New Roman" w:hAnsi="Times New Roman" w:cs="Times New Roman"/>
          <w:sz w:val="26"/>
          <w:szCs w:val="26"/>
        </w:rPr>
        <w:t>rs ne</w:t>
      </w:r>
      <w:r w:rsidRPr="00FF0EBC">
        <w:rPr>
          <w:rFonts w:ascii="Times New Roman" w:hAnsi="Times New Roman" w:cs="Times New Roman"/>
          <w:color w:val="000000" w:themeColor="text1"/>
          <w:spacing w:val="11"/>
          <w:sz w:val="26"/>
          <w:szCs w:val="26"/>
        </w:rPr>
        <w:t>iesniedz</w:t>
      </w:r>
      <w:r w:rsidR="00FF0EBC">
        <w:rPr>
          <w:rFonts w:ascii="Times New Roman" w:hAnsi="Times New Roman" w:cs="Times New Roman"/>
          <w:color w:val="000000" w:themeColor="text1"/>
          <w:spacing w:val="11"/>
          <w:sz w:val="26"/>
          <w:szCs w:val="26"/>
        </w:rPr>
        <w:t>ot</w:t>
      </w:r>
      <w:r w:rsidRPr="00FF0EBC">
        <w:rPr>
          <w:rFonts w:ascii="Times New Roman" w:hAnsi="Times New Roman" w:cs="Times New Roman"/>
          <w:color w:val="000000" w:themeColor="text1"/>
          <w:spacing w:val="11"/>
          <w:sz w:val="26"/>
          <w:szCs w:val="26"/>
        </w:rPr>
        <w:t xml:space="preserve"> ārsta izziņ</w:t>
      </w:r>
      <w:r w:rsidR="00FF0EBC">
        <w:rPr>
          <w:rFonts w:ascii="Times New Roman" w:hAnsi="Times New Roman" w:cs="Times New Roman"/>
          <w:color w:val="000000" w:themeColor="text1"/>
          <w:spacing w:val="11"/>
          <w:sz w:val="26"/>
          <w:szCs w:val="26"/>
        </w:rPr>
        <w:t>u</w:t>
      </w:r>
      <w:r w:rsidRPr="00FF0EBC">
        <w:rPr>
          <w:rFonts w:ascii="Times New Roman" w:hAnsi="Times New Roman" w:cs="Times New Roman"/>
          <w:color w:val="000000" w:themeColor="text1"/>
          <w:spacing w:val="11"/>
          <w:sz w:val="26"/>
          <w:szCs w:val="26"/>
        </w:rPr>
        <w:t xml:space="preserve"> vai psihologa atzinum</w:t>
      </w:r>
      <w:r w:rsidR="00FF0EBC">
        <w:rPr>
          <w:rFonts w:ascii="Times New Roman" w:hAnsi="Times New Roman" w:cs="Times New Roman"/>
          <w:color w:val="000000" w:themeColor="text1"/>
          <w:spacing w:val="11"/>
          <w:sz w:val="26"/>
          <w:szCs w:val="26"/>
        </w:rPr>
        <w:t>u</w:t>
      </w:r>
      <w:r w:rsidRPr="00FF0EBC">
        <w:rPr>
          <w:rFonts w:ascii="Times New Roman" w:hAnsi="Times New Roman" w:cs="Times New Roman"/>
          <w:color w:val="000000" w:themeColor="text1"/>
          <w:spacing w:val="11"/>
          <w:sz w:val="26"/>
          <w:szCs w:val="26"/>
        </w:rPr>
        <w:t>, lai nodrošinātu izglītību ģimenē;</w:t>
      </w:r>
      <w:r w:rsidR="00EC7EDD" w:rsidRPr="00FF0EBC">
        <w:rPr>
          <w:rFonts w:ascii="Times New Roman" w:hAnsi="Times New Roman" w:cs="Times New Roman"/>
          <w:color w:val="000000" w:themeColor="text1"/>
          <w:spacing w:val="11"/>
          <w:sz w:val="26"/>
          <w:szCs w:val="26"/>
        </w:rPr>
        <w:t xml:space="preserve"> </w:t>
      </w:r>
    </w:p>
    <w:p w:rsidR="004235ED" w:rsidRPr="003E2C0B" w:rsidRDefault="004235ED" w:rsidP="003E2C0B">
      <w:pPr>
        <w:rPr>
          <w:sz w:val="26"/>
          <w:szCs w:val="26"/>
        </w:rPr>
      </w:pPr>
    </w:p>
    <w:p w:rsidR="004235ED" w:rsidRDefault="00FF0EBC" w:rsidP="00EC7EDD">
      <w:pPr>
        <w:pStyle w:val="ListParagraph"/>
        <w:numPr>
          <w:ilvl w:val="0"/>
          <w:numId w:val="2"/>
        </w:numPr>
        <w:tabs>
          <w:tab w:val="left" w:pos="1276"/>
        </w:tabs>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Nepiekrītot Covid-19 testēšanai un i</w:t>
      </w:r>
      <w:r w:rsidR="004235ED">
        <w:rPr>
          <w:rFonts w:ascii="Times New Roman" w:hAnsi="Times New Roman" w:cs="Times New Roman"/>
          <w:sz w:val="26"/>
          <w:szCs w:val="26"/>
        </w:rPr>
        <w:t xml:space="preserve">zvēloties mācību satura apguvi ģimenē, vecākiem </w:t>
      </w:r>
      <w:r w:rsidR="003E2C0B">
        <w:rPr>
          <w:rFonts w:ascii="Times New Roman" w:hAnsi="Times New Roman" w:cs="Times New Roman"/>
          <w:sz w:val="26"/>
          <w:szCs w:val="26"/>
        </w:rPr>
        <w:t>nav jāmaina skola un izglītības programma</w:t>
      </w:r>
      <w:r w:rsidR="003E2C0B">
        <w:rPr>
          <w:rFonts w:ascii="Times New Roman" w:hAnsi="Times New Roman" w:cs="Times New Roman"/>
          <w:sz w:val="26"/>
          <w:szCs w:val="26"/>
        </w:rPr>
        <w:t xml:space="preserve">, bet </w:t>
      </w:r>
      <w:r w:rsidR="004235ED">
        <w:rPr>
          <w:rFonts w:ascii="Times New Roman" w:hAnsi="Times New Roman" w:cs="Times New Roman"/>
          <w:sz w:val="26"/>
          <w:szCs w:val="26"/>
        </w:rPr>
        <w:t>ir jāiesniedz rakstisks iesniegums skolas direktoram</w:t>
      </w:r>
      <w:r w:rsidR="003E2C0B">
        <w:rPr>
          <w:rFonts w:ascii="Times New Roman" w:hAnsi="Times New Roman" w:cs="Times New Roman"/>
          <w:sz w:val="26"/>
          <w:szCs w:val="26"/>
        </w:rPr>
        <w:t xml:space="preserve">, un skolas direktors pēc saskaņojuma ar skolas dibinātāju ar rīkojumu ir tiesīgs noteikt, ka izglītības programmā paredzēto mācību saturu izglītojamais var apgūt ģimenē, </w:t>
      </w:r>
      <w:r w:rsidR="003E2C0B">
        <w:rPr>
          <w:rFonts w:ascii="Times New Roman" w:hAnsi="Times New Roman" w:cs="Times New Roman"/>
          <w:sz w:val="26"/>
          <w:szCs w:val="26"/>
        </w:rPr>
        <w:t xml:space="preserve">par izglītības procesu </w:t>
      </w:r>
      <w:r w:rsidR="003E2C0B">
        <w:rPr>
          <w:rFonts w:ascii="Times New Roman" w:hAnsi="Times New Roman" w:cs="Times New Roman"/>
          <w:sz w:val="26"/>
          <w:szCs w:val="26"/>
        </w:rPr>
        <w:t xml:space="preserve">un tā rezultātiem </w:t>
      </w:r>
      <w:r w:rsidR="003E2C0B">
        <w:rPr>
          <w:rFonts w:ascii="Times New Roman" w:hAnsi="Times New Roman" w:cs="Times New Roman"/>
          <w:sz w:val="26"/>
          <w:szCs w:val="26"/>
        </w:rPr>
        <w:t>atbildību uzņem</w:t>
      </w:r>
      <w:r w:rsidR="003E2C0B">
        <w:rPr>
          <w:rFonts w:ascii="Times New Roman" w:hAnsi="Times New Roman" w:cs="Times New Roman"/>
          <w:sz w:val="26"/>
          <w:szCs w:val="26"/>
        </w:rPr>
        <w:t>oties</w:t>
      </w:r>
      <w:r w:rsidR="003E2C0B">
        <w:rPr>
          <w:rFonts w:ascii="Times New Roman" w:hAnsi="Times New Roman" w:cs="Times New Roman"/>
          <w:sz w:val="26"/>
          <w:szCs w:val="26"/>
        </w:rPr>
        <w:t xml:space="preserve"> vecāki</w:t>
      </w:r>
      <w:r w:rsidR="003E2C0B">
        <w:rPr>
          <w:rFonts w:ascii="Times New Roman" w:hAnsi="Times New Roman" w:cs="Times New Roman"/>
          <w:sz w:val="26"/>
          <w:szCs w:val="26"/>
        </w:rPr>
        <w:t>em</w:t>
      </w:r>
      <w:r>
        <w:rPr>
          <w:rFonts w:ascii="Times New Roman" w:hAnsi="Times New Roman" w:cs="Times New Roman"/>
          <w:sz w:val="26"/>
          <w:szCs w:val="26"/>
        </w:rPr>
        <w:t xml:space="preserve"> (rīcības shēma pielikumā)</w:t>
      </w:r>
      <w:r w:rsidR="003E2C0B">
        <w:rPr>
          <w:rFonts w:ascii="Times New Roman" w:hAnsi="Times New Roman" w:cs="Times New Roman"/>
          <w:sz w:val="26"/>
          <w:szCs w:val="26"/>
        </w:rPr>
        <w:t>;</w:t>
      </w:r>
    </w:p>
    <w:p w:rsidR="003E2C0B" w:rsidRPr="003E2C0B" w:rsidRDefault="003E2C0B" w:rsidP="003E2C0B">
      <w:pPr>
        <w:pStyle w:val="ListParagraph"/>
        <w:rPr>
          <w:rFonts w:ascii="Times New Roman" w:hAnsi="Times New Roman" w:cs="Times New Roman"/>
          <w:sz w:val="26"/>
          <w:szCs w:val="26"/>
        </w:rPr>
      </w:pPr>
    </w:p>
    <w:p w:rsidR="003E2C0B" w:rsidRDefault="003E2C0B" w:rsidP="00EC7EDD">
      <w:pPr>
        <w:pStyle w:val="ListParagraph"/>
        <w:numPr>
          <w:ilvl w:val="0"/>
          <w:numId w:val="2"/>
        </w:numPr>
        <w:tabs>
          <w:tab w:val="left" w:pos="1276"/>
        </w:tabs>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Īstenojot izglītību ģimenē, vecāku pienākums ir nodrošināt izglītojamā mācībām nepieciešamo mācību vidi un atbalstu mācību satura apguvei;</w:t>
      </w:r>
    </w:p>
    <w:p w:rsidR="003E2C0B" w:rsidRPr="003E2C0B" w:rsidRDefault="003E2C0B" w:rsidP="003E2C0B">
      <w:pPr>
        <w:pStyle w:val="ListParagraph"/>
        <w:rPr>
          <w:rFonts w:ascii="Times New Roman" w:hAnsi="Times New Roman" w:cs="Times New Roman"/>
          <w:sz w:val="26"/>
          <w:szCs w:val="26"/>
        </w:rPr>
      </w:pPr>
    </w:p>
    <w:p w:rsidR="003E2C0B" w:rsidRDefault="003E2C0B" w:rsidP="00EC7EDD">
      <w:pPr>
        <w:pStyle w:val="ListParagraph"/>
        <w:numPr>
          <w:ilvl w:val="0"/>
          <w:numId w:val="2"/>
        </w:numPr>
        <w:tabs>
          <w:tab w:val="left" w:pos="1276"/>
        </w:tabs>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 xml:space="preserve">Skolas direktors nosaka izglītības īstenošanas kārtību un </w:t>
      </w:r>
      <w:r w:rsidR="006753A2">
        <w:rPr>
          <w:rFonts w:ascii="Times New Roman" w:hAnsi="Times New Roman" w:cs="Times New Roman"/>
          <w:sz w:val="26"/>
          <w:szCs w:val="26"/>
        </w:rPr>
        <w:t>grafiku</w:t>
      </w:r>
      <w:r>
        <w:rPr>
          <w:rFonts w:ascii="Times New Roman" w:hAnsi="Times New Roman" w:cs="Times New Roman"/>
          <w:sz w:val="26"/>
          <w:szCs w:val="26"/>
        </w:rPr>
        <w:t>, kā</w:t>
      </w:r>
      <w:r w:rsidR="00F169B5">
        <w:rPr>
          <w:rFonts w:ascii="Times New Roman" w:hAnsi="Times New Roman" w:cs="Times New Roman"/>
          <w:sz w:val="26"/>
          <w:szCs w:val="26"/>
        </w:rPr>
        <w:t xml:space="preserve"> un cik bieži</w:t>
      </w:r>
      <w:r>
        <w:rPr>
          <w:rFonts w:ascii="Times New Roman" w:hAnsi="Times New Roman" w:cs="Times New Roman"/>
          <w:sz w:val="26"/>
          <w:szCs w:val="26"/>
        </w:rPr>
        <w:t xml:space="preserve"> skolas pedagogi novērtēs izglītojamā mācību sasniegumus mācību gada laikā</w:t>
      </w:r>
      <w:r w:rsidR="00F169B5">
        <w:rPr>
          <w:rFonts w:ascii="Times New Roman" w:hAnsi="Times New Roman" w:cs="Times New Roman"/>
          <w:sz w:val="26"/>
          <w:szCs w:val="26"/>
        </w:rPr>
        <w:t xml:space="preserve">, kā arī vecākiem sniegtas pedagoga </w:t>
      </w:r>
      <w:r w:rsidR="000D145A">
        <w:rPr>
          <w:rFonts w:ascii="Times New Roman" w:hAnsi="Times New Roman" w:cs="Times New Roman"/>
          <w:sz w:val="26"/>
          <w:szCs w:val="26"/>
        </w:rPr>
        <w:t xml:space="preserve">klātienes vai tiešsaistes </w:t>
      </w:r>
      <w:r w:rsidR="00F169B5">
        <w:rPr>
          <w:rFonts w:ascii="Times New Roman" w:hAnsi="Times New Roman" w:cs="Times New Roman"/>
          <w:sz w:val="26"/>
          <w:szCs w:val="26"/>
        </w:rPr>
        <w:t>konsultācijas (</w:t>
      </w:r>
      <w:r w:rsidR="00525AEB">
        <w:rPr>
          <w:rFonts w:ascii="Times New Roman" w:hAnsi="Times New Roman" w:cs="Times New Roman"/>
          <w:sz w:val="26"/>
          <w:szCs w:val="26"/>
        </w:rPr>
        <w:t xml:space="preserve">paraugs </w:t>
      </w:r>
      <w:r w:rsidR="00F169B5">
        <w:rPr>
          <w:rFonts w:ascii="Times New Roman" w:hAnsi="Times New Roman" w:cs="Times New Roman"/>
          <w:sz w:val="26"/>
          <w:szCs w:val="26"/>
        </w:rPr>
        <w:t>pielikumā)</w:t>
      </w:r>
      <w:r>
        <w:rPr>
          <w:rFonts w:ascii="Times New Roman" w:hAnsi="Times New Roman" w:cs="Times New Roman"/>
          <w:sz w:val="26"/>
          <w:szCs w:val="26"/>
        </w:rPr>
        <w:t>;</w:t>
      </w:r>
    </w:p>
    <w:p w:rsidR="000D145A" w:rsidRPr="000D145A" w:rsidRDefault="000D145A" w:rsidP="000D145A">
      <w:pPr>
        <w:pStyle w:val="ListParagraph"/>
        <w:rPr>
          <w:rFonts w:ascii="Times New Roman" w:hAnsi="Times New Roman" w:cs="Times New Roman"/>
          <w:sz w:val="26"/>
          <w:szCs w:val="26"/>
        </w:rPr>
      </w:pPr>
    </w:p>
    <w:p w:rsidR="000D145A" w:rsidRDefault="000D145A" w:rsidP="00EC7EDD">
      <w:pPr>
        <w:pStyle w:val="ListParagraph"/>
        <w:numPr>
          <w:ilvl w:val="0"/>
          <w:numId w:val="2"/>
        </w:numPr>
        <w:tabs>
          <w:tab w:val="left" w:pos="1276"/>
        </w:tabs>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Konsultācijas notiek ne biežāk kā 2 reizes semestrī ar katra mācību priekšmeta skolotāju. Konsultācijā pedagogs informē par sasniedzamajiem rezultātiem līdz nākamajam pārbaudes darbam. Pedagogs konsultācijas atzīmē individuālo sarunu žurnālā skolvadības sistēmā e-klase;</w:t>
      </w:r>
    </w:p>
    <w:p w:rsidR="006753A2" w:rsidRPr="006753A2" w:rsidRDefault="006753A2" w:rsidP="006753A2">
      <w:pPr>
        <w:pStyle w:val="ListParagraph"/>
        <w:rPr>
          <w:rFonts w:ascii="Times New Roman" w:hAnsi="Times New Roman" w:cs="Times New Roman"/>
          <w:sz w:val="26"/>
          <w:szCs w:val="26"/>
        </w:rPr>
      </w:pPr>
    </w:p>
    <w:p w:rsidR="006753A2" w:rsidRDefault="006753A2" w:rsidP="00EC7EDD">
      <w:pPr>
        <w:pStyle w:val="ListParagraph"/>
        <w:numPr>
          <w:ilvl w:val="0"/>
          <w:numId w:val="2"/>
        </w:numPr>
        <w:tabs>
          <w:tab w:val="left" w:pos="1276"/>
        </w:tabs>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Izglītojamā mācību sasniegumu novērtēšana notiek 2 reizes semestrī (pirms skolēnu rudens un pavasara brīvdienām un ne vēlāk kā 2 nedēļas pirms semestru beigām);</w:t>
      </w:r>
    </w:p>
    <w:p w:rsidR="006753A2" w:rsidRPr="006753A2" w:rsidRDefault="006753A2" w:rsidP="006753A2">
      <w:pPr>
        <w:pStyle w:val="ListParagraph"/>
        <w:rPr>
          <w:rFonts w:ascii="Times New Roman" w:hAnsi="Times New Roman" w:cs="Times New Roman"/>
          <w:sz w:val="26"/>
          <w:szCs w:val="26"/>
        </w:rPr>
      </w:pPr>
    </w:p>
    <w:p w:rsidR="006753A2" w:rsidRDefault="006753A2" w:rsidP="00EC7EDD">
      <w:pPr>
        <w:pStyle w:val="ListParagraph"/>
        <w:numPr>
          <w:ilvl w:val="0"/>
          <w:numId w:val="2"/>
        </w:numPr>
        <w:tabs>
          <w:tab w:val="left" w:pos="1276"/>
        </w:tabs>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Izglītojamais vienā dienā kārto ne vairāk kā divus pārbaudes darbus;</w:t>
      </w:r>
    </w:p>
    <w:p w:rsidR="006753A2" w:rsidRPr="006753A2" w:rsidRDefault="006753A2" w:rsidP="006753A2">
      <w:pPr>
        <w:pStyle w:val="ListParagraph"/>
        <w:rPr>
          <w:rFonts w:ascii="Times New Roman" w:hAnsi="Times New Roman" w:cs="Times New Roman"/>
          <w:sz w:val="26"/>
          <w:szCs w:val="26"/>
        </w:rPr>
      </w:pPr>
    </w:p>
    <w:p w:rsidR="006753A2" w:rsidRDefault="006753A2" w:rsidP="00EC7EDD">
      <w:pPr>
        <w:pStyle w:val="ListParagraph"/>
        <w:numPr>
          <w:ilvl w:val="0"/>
          <w:numId w:val="2"/>
        </w:numPr>
        <w:tabs>
          <w:tab w:val="left" w:pos="1276"/>
        </w:tabs>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Mācību priekšmeta pedagogs klātienē vai tiešsaistes sarunā ar izglītojamo un pēc brīvas izvēles ar viņa vecākiem veic pārbaudes darba rezultātu izvērtējumu un sniedz ieteikumus zināšanu un prasmju apguves pilnveidei. Izglītojamajam ir tiesības uzlabot nepietiekamu vērtējumu divu nedēļu laikā pēc pārbaudes darba rezultātu saņemšanas, bet ne vēlāk kā līdz attiecīgā semestra beigām;</w:t>
      </w:r>
    </w:p>
    <w:p w:rsidR="006753A2" w:rsidRPr="006753A2" w:rsidRDefault="006753A2" w:rsidP="006753A2">
      <w:pPr>
        <w:pStyle w:val="ListParagraph"/>
        <w:rPr>
          <w:rFonts w:ascii="Times New Roman" w:hAnsi="Times New Roman" w:cs="Times New Roman"/>
          <w:sz w:val="26"/>
          <w:szCs w:val="26"/>
        </w:rPr>
      </w:pPr>
    </w:p>
    <w:p w:rsidR="008D2275" w:rsidRPr="008D1042" w:rsidRDefault="006753A2" w:rsidP="008D1042">
      <w:pPr>
        <w:pStyle w:val="ListParagraph"/>
        <w:numPr>
          <w:ilvl w:val="0"/>
          <w:numId w:val="2"/>
        </w:numPr>
        <w:tabs>
          <w:tab w:val="left" w:pos="1276"/>
        </w:tabs>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 xml:space="preserve">Valsts diagnosticējošos pārbaudes darbus 3. un 6. klases izglītojamie kārto </w:t>
      </w:r>
      <w:r w:rsidR="008D2275">
        <w:rPr>
          <w:rFonts w:ascii="Times New Roman" w:hAnsi="Times New Roman" w:cs="Times New Roman"/>
          <w:sz w:val="26"/>
          <w:szCs w:val="26"/>
        </w:rPr>
        <w:t>skolas noteiktajā laikā un kārtībā;</w:t>
      </w:r>
    </w:p>
    <w:p w:rsidR="003E2C0B" w:rsidRPr="003E2C0B" w:rsidRDefault="003E2C0B" w:rsidP="003E2C0B">
      <w:pPr>
        <w:pStyle w:val="ListParagraph"/>
        <w:rPr>
          <w:rFonts w:ascii="Times New Roman" w:hAnsi="Times New Roman" w:cs="Times New Roman"/>
          <w:sz w:val="26"/>
          <w:szCs w:val="26"/>
        </w:rPr>
      </w:pPr>
    </w:p>
    <w:p w:rsidR="003E2C0B" w:rsidRDefault="00F169B5" w:rsidP="00EC7EDD">
      <w:pPr>
        <w:pStyle w:val="ListParagraph"/>
        <w:numPr>
          <w:ilvl w:val="0"/>
          <w:numId w:val="2"/>
        </w:numPr>
        <w:tabs>
          <w:tab w:val="left" w:pos="1276"/>
        </w:tabs>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Skolas direktors uzdod attiecīgo izglītojamo klašu audzinātājiem ar kārtību iepazīstināt izglītojamo un viņa vecākus par pieņemto kārtību</w:t>
      </w:r>
      <w:r w:rsidR="006753A2">
        <w:rPr>
          <w:rFonts w:ascii="Times New Roman" w:hAnsi="Times New Roman" w:cs="Times New Roman"/>
          <w:sz w:val="26"/>
          <w:szCs w:val="26"/>
        </w:rPr>
        <w:t xml:space="preserve"> skolvadības sistēmā e-klase</w:t>
      </w:r>
      <w:r>
        <w:rPr>
          <w:rFonts w:ascii="Times New Roman" w:hAnsi="Times New Roman" w:cs="Times New Roman"/>
          <w:sz w:val="26"/>
          <w:szCs w:val="26"/>
        </w:rPr>
        <w:t>;</w:t>
      </w:r>
    </w:p>
    <w:p w:rsidR="00F169B5" w:rsidRPr="00F169B5" w:rsidRDefault="00F169B5" w:rsidP="00F169B5">
      <w:pPr>
        <w:pStyle w:val="ListParagraph"/>
        <w:rPr>
          <w:rFonts w:ascii="Times New Roman" w:hAnsi="Times New Roman" w:cs="Times New Roman"/>
          <w:sz w:val="26"/>
          <w:szCs w:val="26"/>
        </w:rPr>
      </w:pPr>
    </w:p>
    <w:p w:rsidR="00F169B5" w:rsidRDefault="00F169B5" w:rsidP="00EC7EDD">
      <w:pPr>
        <w:pStyle w:val="ListParagraph"/>
        <w:numPr>
          <w:ilvl w:val="0"/>
          <w:numId w:val="2"/>
        </w:numPr>
        <w:tabs>
          <w:tab w:val="left" w:pos="1276"/>
        </w:tabs>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Izglītojamais, kurš iegūst izglītību ģimenē</w:t>
      </w:r>
      <w:r w:rsidR="006753A2">
        <w:rPr>
          <w:rFonts w:ascii="Times New Roman" w:hAnsi="Times New Roman" w:cs="Times New Roman"/>
          <w:sz w:val="26"/>
          <w:szCs w:val="26"/>
        </w:rPr>
        <w:t xml:space="preserve"> un kura vecāki ir vienojušies ar skolu par zināšanu, prasmju pārbaudi klātienē</w:t>
      </w:r>
      <w:r>
        <w:rPr>
          <w:rFonts w:ascii="Times New Roman" w:hAnsi="Times New Roman" w:cs="Times New Roman"/>
          <w:sz w:val="26"/>
          <w:szCs w:val="26"/>
        </w:rPr>
        <w:t>, var ierasties klātienē skolā, tikai ar sadarbspējīgu vakcinācijas vai pārslimošanas sertifikātu vai apliecinājumu par negatīvu Covid-19 testa rezultātiem;</w:t>
      </w:r>
    </w:p>
    <w:p w:rsidR="00F169B5" w:rsidRPr="00F169B5" w:rsidRDefault="00F169B5" w:rsidP="00F169B5">
      <w:pPr>
        <w:pStyle w:val="ListParagraph"/>
        <w:rPr>
          <w:rFonts w:ascii="Times New Roman" w:hAnsi="Times New Roman" w:cs="Times New Roman"/>
          <w:sz w:val="26"/>
          <w:szCs w:val="26"/>
        </w:rPr>
      </w:pPr>
    </w:p>
    <w:p w:rsidR="00F169B5" w:rsidRDefault="00F169B5" w:rsidP="00EC7EDD">
      <w:pPr>
        <w:pStyle w:val="ListParagraph"/>
        <w:numPr>
          <w:ilvl w:val="0"/>
          <w:numId w:val="2"/>
        </w:numPr>
        <w:tabs>
          <w:tab w:val="left" w:pos="1276"/>
        </w:tabs>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Ja izglītojamais mācās ģimenē, viņam ir tiesības apmeklēt interešu izglītības nodarbības, uzrādot negatīvu testu (valsts apmaksātu);</w:t>
      </w:r>
    </w:p>
    <w:p w:rsidR="008D1042" w:rsidRPr="008D1042" w:rsidRDefault="008D1042" w:rsidP="008D1042">
      <w:pPr>
        <w:pStyle w:val="ListParagraph"/>
        <w:rPr>
          <w:rFonts w:ascii="Times New Roman" w:hAnsi="Times New Roman" w:cs="Times New Roman"/>
          <w:sz w:val="26"/>
          <w:szCs w:val="26"/>
        </w:rPr>
      </w:pPr>
    </w:p>
    <w:p w:rsidR="008D1042" w:rsidRDefault="008D1042" w:rsidP="00EC7EDD">
      <w:pPr>
        <w:pStyle w:val="ListParagraph"/>
        <w:numPr>
          <w:ilvl w:val="0"/>
          <w:numId w:val="2"/>
        </w:numPr>
        <w:tabs>
          <w:tab w:val="left" w:pos="1276"/>
        </w:tabs>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Ja kādā no mācību priekšmetiem izglītojamais neievēro skolas noteikto zināšanu un prasmju novērtēšanas kārtību, mācību priekšmeta pedagogs informē skolas vadību, kura sazinās ar izglītojamā vecākiem, lai noskaidrotu situāciju. Atkārtotu noteikumu neievērošanas gadījumā skola informē izglītība iestādes dibinātāju;</w:t>
      </w:r>
    </w:p>
    <w:p w:rsidR="008D2275" w:rsidRPr="008D2275" w:rsidRDefault="008D2275" w:rsidP="008D2275">
      <w:pPr>
        <w:pStyle w:val="ListParagraph"/>
        <w:rPr>
          <w:rFonts w:ascii="Times New Roman" w:hAnsi="Times New Roman" w:cs="Times New Roman"/>
          <w:sz w:val="26"/>
          <w:szCs w:val="26"/>
        </w:rPr>
      </w:pPr>
    </w:p>
    <w:p w:rsidR="008D2275" w:rsidRDefault="008D2275" w:rsidP="00EC7EDD">
      <w:pPr>
        <w:pStyle w:val="ListParagraph"/>
        <w:numPr>
          <w:ilvl w:val="0"/>
          <w:numId w:val="2"/>
        </w:numPr>
        <w:tabs>
          <w:tab w:val="left" w:pos="1276"/>
        </w:tabs>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Izglītība ģimenē 1. – 8. klašu izglītojamiem tiek pārtraukta ar skolas direktora rīkojumu, pamatojoties uz izglītojamā vecāka rakstisku iesniegumu. Skola izdoto rīkojumu nosūta izglītības iestādes dibinātājam informācijai;</w:t>
      </w:r>
    </w:p>
    <w:p w:rsidR="000D145A" w:rsidRPr="000D145A" w:rsidRDefault="000D145A" w:rsidP="000D145A">
      <w:pPr>
        <w:pStyle w:val="ListParagraph"/>
        <w:rPr>
          <w:rFonts w:ascii="Times New Roman" w:hAnsi="Times New Roman" w:cs="Times New Roman"/>
          <w:sz w:val="26"/>
          <w:szCs w:val="26"/>
        </w:rPr>
      </w:pPr>
    </w:p>
    <w:p w:rsidR="00EC7EDD" w:rsidRPr="000D145A" w:rsidRDefault="00EC7EDD" w:rsidP="000D145A">
      <w:pPr>
        <w:pStyle w:val="ListParagraph"/>
        <w:numPr>
          <w:ilvl w:val="0"/>
          <w:numId w:val="2"/>
        </w:numPr>
        <w:tabs>
          <w:tab w:val="left" w:pos="1276"/>
        </w:tabs>
        <w:spacing w:after="0" w:line="240" w:lineRule="auto"/>
        <w:ind w:left="567"/>
        <w:jc w:val="both"/>
        <w:rPr>
          <w:rFonts w:ascii="Times New Roman" w:hAnsi="Times New Roman" w:cs="Times New Roman"/>
          <w:sz w:val="26"/>
          <w:szCs w:val="26"/>
        </w:rPr>
      </w:pPr>
      <w:r w:rsidRPr="000D145A">
        <w:rPr>
          <w:rFonts w:ascii="Times New Roman" w:hAnsi="Times New Roman" w:cs="Times New Roman"/>
          <w:sz w:val="26"/>
          <w:szCs w:val="26"/>
        </w:rPr>
        <w:t>Kārtība stājas spēkā ar 202</w:t>
      </w:r>
      <w:r w:rsidR="000D145A">
        <w:rPr>
          <w:rFonts w:ascii="Times New Roman" w:hAnsi="Times New Roman" w:cs="Times New Roman"/>
          <w:sz w:val="26"/>
          <w:szCs w:val="26"/>
        </w:rPr>
        <w:t>1</w:t>
      </w:r>
      <w:r w:rsidRPr="000D145A">
        <w:rPr>
          <w:rFonts w:ascii="Times New Roman" w:hAnsi="Times New Roman" w:cs="Times New Roman"/>
          <w:sz w:val="26"/>
          <w:szCs w:val="26"/>
        </w:rPr>
        <w:t>. gada 2</w:t>
      </w:r>
      <w:r w:rsidR="000D145A">
        <w:rPr>
          <w:rFonts w:ascii="Times New Roman" w:hAnsi="Times New Roman" w:cs="Times New Roman"/>
          <w:sz w:val="26"/>
          <w:szCs w:val="26"/>
        </w:rPr>
        <w:t>7</w:t>
      </w:r>
      <w:r w:rsidRPr="000D145A">
        <w:rPr>
          <w:rFonts w:ascii="Times New Roman" w:hAnsi="Times New Roman" w:cs="Times New Roman"/>
          <w:sz w:val="26"/>
          <w:szCs w:val="26"/>
        </w:rPr>
        <w:t xml:space="preserve">. </w:t>
      </w:r>
      <w:r w:rsidR="000D145A">
        <w:rPr>
          <w:rFonts w:ascii="Times New Roman" w:hAnsi="Times New Roman" w:cs="Times New Roman"/>
          <w:sz w:val="26"/>
          <w:szCs w:val="26"/>
        </w:rPr>
        <w:t>septembri.</w:t>
      </w:r>
    </w:p>
    <w:p w:rsidR="00EC7EDD" w:rsidRPr="005574CE" w:rsidRDefault="00EC7EDD" w:rsidP="00EC7EDD">
      <w:pPr>
        <w:pStyle w:val="ListParagraph"/>
        <w:rPr>
          <w:rFonts w:ascii="Times New Roman" w:hAnsi="Times New Roman" w:cs="Times New Roman"/>
          <w:sz w:val="26"/>
          <w:szCs w:val="26"/>
        </w:rPr>
      </w:pPr>
    </w:p>
    <w:p w:rsidR="00EC7EDD" w:rsidRDefault="00EC7EDD" w:rsidP="00EC7EDD">
      <w:pPr>
        <w:spacing w:line="200" w:lineRule="atLeast"/>
        <w:rPr>
          <w:bCs/>
          <w:sz w:val="26"/>
          <w:szCs w:val="26"/>
          <w:lang w:eastAsia="en-US"/>
        </w:rPr>
      </w:pPr>
      <w:r>
        <w:rPr>
          <w:bCs/>
          <w:sz w:val="26"/>
          <w:szCs w:val="26"/>
        </w:rPr>
        <w:t>Direktore</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I. Gaile</w:t>
      </w:r>
    </w:p>
    <w:p w:rsidR="00EC7EDD" w:rsidRDefault="00EC7EDD" w:rsidP="00EC7EDD">
      <w:pPr>
        <w:spacing w:line="200" w:lineRule="atLeast"/>
        <w:rPr>
          <w:bCs/>
          <w:sz w:val="26"/>
          <w:szCs w:val="26"/>
        </w:rPr>
      </w:pPr>
    </w:p>
    <w:p w:rsidR="00EC7EDD" w:rsidRDefault="00EC7EDD" w:rsidP="00EC7EDD">
      <w:pPr>
        <w:spacing w:line="200" w:lineRule="atLeast"/>
        <w:rPr>
          <w:bCs/>
        </w:rPr>
      </w:pPr>
      <w:r>
        <w:rPr>
          <w:bCs/>
        </w:rPr>
        <w:t xml:space="preserve">Alksne </w:t>
      </w:r>
    </w:p>
    <w:p w:rsidR="00EC7EDD" w:rsidRDefault="00EC7EDD" w:rsidP="00EC7EDD">
      <w:pPr>
        <w:spacing w:line="200" w:lineRule="atLeast"/>
        <w:rPr>
          <w:bCs/>
        </w:rPr>
      </w:pPr>
      <w:r>
        <w:rPr>
          <w:bCs/>
        </w:rPr>
        <w:t>67273824</w:t>
      </w:r>
    </w:p>
    <w:p w:rsidR="00EC7EDD" w:rsidRPr="005574CE" w:rsidRDefault="00EC7EDD" w:rsidP="00EC7EDD">
      <w:pPr>
        <w:tabs>
          <w:tab w:val="left" w:pos="993"/>
        </w:tabs>
        <w:jc w:val="both"/>
        <w:rPr>
          <w:sz w:val="26"/>
          <w:szCs w:val="26"/>
        </w:rPr>
      </w:pPr>
    </w:p>
    <w:p w:rsidR="00EC7EDD" w:rsidRDefault="00EC7EDD" w:rsidP="00EC7EDD">
      <w:pPr>
        <w:widowControl/>
        <w:suppressAutoHyphens w:val="0"/>
        <w:spacing w:after="160" w:line="259" w:lineRule="auto"/>
        <w:rPr>
          <w:rFonts w:eastAsiaTheme="minorHAnsi"/>
          <w:kern w:val="0"/>
          <w:sz w:val="26"/>
          <w:szCs w:val="26"/>
          <w:lang w:eastAsia="en-US"/>
        </w:rPr>
      </w:pPr>
      <w:r>
        <w:rPr>
          <w:sz w:val="26"/>
          <w:szCs w:val="26"/>
        </w:rPr>
        <w:br w:type="page"/>
      </w:r>
    </w:p>
    <w:p w:rsidR="00EC7EDD" w:rsidRPr="00AF6D0C" w:rsidRDefault="00EC7EDD" w:rsidP="00EC7EDD">
      <w:pPr>
        <w:pStyle w:val="ListParagraph"/>
        <w:rPr>
          <w:rFonts w:ascii="Times New Roman" w:hAnsi="Times New Roman" w:cs="Times New Roman"/>
          <w:sz w:val="26"/>
          <w:szCs w:val="26"/>
        </w:rPr>
      </w:pPr>
    </w:p>
    <w:p w:rsidR="00EC7EDD" w:rsidRDefault="00EC7EDD" w:rsidP="00C16FC4">
      <w:pPr>
        <w:spacing w:line="259" w:lineRule="auto"/>
        <w:ind w:left="2520"/>
        <w:jc w:val="right"/>
        <w:rPr>
          <w:sz w:val="26"/>
          <w:szCs w:val="26"/>
        </w:rPr>
      </w:pPr>
      <w:r w:rsidRPr="00C16FC4">
        <w:rPr>
          <w:sz w:val="26"/>
          <w:szCs w:val="26"/>
        </w:rPr>
        <w:t>PIELIKUMS</w:t>
      </w:r>
    </w:p>
    <w:p w:rsidR="00C16FC4" w:rsidRDefault="00C16FC4" w:rsidP="00C16FC4">
      <w:pPr>
        <w:spacing w:line="259" w:lineRule="auto"/>
        <w:ind w:left="2520"/>
        <w:jc w:val="right"/>
        <w:rPr>
          <w:sz w:val="26"/>
          <w:szCs w:val="26"/>
        </w:rPr>
      </w:pPr>
      <w:r>
        <w:rPr>
          <w:sz w:val="26"/>
          <w:szCs w:val="26"/>
        </w:rPr>
        <w:t>22.09.2021. iekšējiem noteikumiem Nr. VSKR-21-7-nts</w:t>
      </w:r>
    </w:p>
    <w:p w:rsidR="00C16FC4" w:rsidRDefault="00C16FC4" w:rsidP="00C16FC4">
      <w:pPr>
        <w:spacing w:line="259" w:lineRule="auto"/>
        <w:ind w:left="2520"/>
        <w:jc w:val="right"/>
        <w:rPr>
          <w:sz w:val="26"/>
          <w:szCs w:val="26"/>
        </w:rPr>
      </w:pPr>
    </w:p>
    <w:p w:rsidR="00C16FC4" w:rsidRPr="00C16FC4" w:rsidRDefault="00C16FC4" w:rsidP="00C16FC4">
      <w:pPr>
        <w:spacing w:line="259" w:lineRule="auto"/>
        <w:ind w:left="2520"/>
        <w:jc w:val="right"/>
        <w:rPr>
          <w:sz w:val="32"/>
          <w:szCs w:val="32"/>
        </w:rPr>
      </w:pPr>
    </w:p>
    <w:p w:rsidR="00A93A28" w:rsidRPr="00C16FC4" w:rsidRDefault="00A93A28" w:rsidP="00EC7EDD">
      <w:pPr>
        <w:spacing w:line="259" w:lineRule="auto"/>
        <w:jc w:val="center"/>
        <w:rPr>
          <w:sz w:val="32"/>
          <w:szCs w:val="32"/>
        </w:rPr>
      </w:pPr>
      <w:r w:rsidRPr="00C16FC4">
        <w:rPr>
          <w:sz w:val="32"/>
          <w:szCs w:val="32"/>
        </w:rPr>
        <w:t xml:space="preserve">MĀCĪBU SATURA ĪSTENOŠANAS ĢIMENĒ </w:t>
      </w:r>
    </w:p>
    <w:p w:rsidR="00C16FC4" w:rsidRDefault="00A93A28" w:rsidP="00EC7EDD">
      <w:pPr>
        <w:spacing w:line="259" w:lineRule="auto"/>
        <w:jc w:val="center"/>
        <w:rPr>
          <w:sz w:val="32"/>
          <w:szCs w:val="32"/>
        </w:rPr>
      </w:pPr>
      <w:r w:rsidRPr="00C16FC4">
        <w:rPr>
          <w:sz w:val="32"/>
          <w:szCs w:val="32"/>
        </w:rPr>
        <w:t xml:space="preserve">APGŪSTAMO TĒMU, PĀRBAUDES DARBU, </w:t>
      </w:r>
    </w:p>
    <w:p w:rsidR="00C16FC4" w:rsidRDefault="00A93A28" w:rsidP="00EC7EDD">
      <w:pPr>
        <w:spacing w:line="259" w:lineRule="auto"/>
        <w:jc w:val="center"/>
        <w:rPr>
          <w:sz w:val="32"/>
          <w:szCs w:val="32"/>
        </w:rPr>
      </w:pPr>
      <w:r w:rsidRPr="00C16FC4">
        <w:rPr>
          <w:sz w:val="32"/>
          <w:szCs w:val="32"/>
        </w:rPr>
        <w:t xml:space="preserve">TO KRITĒRIJU UN SASNIEDZAMO REZULTĀTU, </w:t>
      </w:r>
    </w:p>
    <w:p w:rsidR="00EC7EDD" w:rsidRPr="00C16FC4" w:rsidRDefault="00A93A28" w:rsidP="00EC7EDD">
      <w:pPr>
        <w:spacing w:line="259" w:lineRule="auto"/>
        <w:jc w:val="center"/>
        <w:rPr>
          <w:sz w:val="32"/>
          <w:szCs w:val="32"/>
        </w:rPr>
      </w:pPr>
      <w:r w:rsidRPr="00C16FC4">
        <w:rPr>
          <w:sz w:val="32"/>
          <w:szCs w:val="32"/>
        </w:rPr>
        <w:t>KĀ ARĪ PEDAGOGU SNIEGTO KONSULTĀCIJU</w:t>
      </w:r>
      <w:r w:rsidR="00EC7EDD" w:rsidRPr="00C16FC4">
        <w:rPr>
          <w:sz w:val="32"/>
          <w:szCs w:val="32"/>
        </w:rPr>
        <w:t xml:space="preserve"> GRAFIKS</w:t>
      </w:r>
    </w:p>
    <w:p w:rsidR="00A93A28" w:rsidRPr="00C16FC4" w:rsidRDefault="00A93A28" w:rsidP="00EC7EDD">
      <w:pPr>
        <w:spacing w:line="259" w:lineRule="auto"/>
        <w:jc w:val="center"/>
        <w:rPr>
          <w:sz w:val="32"/>
          <w:szCs w:val="32"/>
        </w:rPr>
      </w:pPr>
      <w:r w:rsidRPr="00C16FC4">
        <w:rPr>
          <w:sz w:val="32"/>
          <w:szCs w:val="32"/>
        </w:rPr>
        <w:t>2021./2022. mācību gada I semestrim</w:t>
      </w:r>
    </w:p>
    <w:p w:rsidR="00EC7EDD" w:rsidRDefault="00EC7EDD" w:rsidP="00EC7EDD">
      <w:pPr>
        <w:spacing w:line="259" w:lineRule="auto"/>
        <w:jc w:val="center"/>
        <w:rPr>
          <w:sz w:val="26"/>
          <w:szCs w:val="26"/>
        </w:rPr>
      </w:pPr>
    </w:p>
    <w:tbl>
      <w:tblPr>
        <w:tblStyle w:val="TableGrid"/>
        <w:tblW w:w="0" w:type="auto"/>
        <w:tblLook w:val="04A0" w:firstRow="1" w:lastRow="0" w:firstColumn="1" w:lastColumn="0" w:noHBand="0" w:noVBand="1"/>
      </w:tblPr>
      <w:tblGrid>
        <w:gridCol w:w="533"/>
        <w:gridCol w:w="1256"/>
        <w:gridCol w:w="1144"/>
        <w:gridCol w:w="1470"/>
        <w:gridCol w:w="1205"/>
        <w:gridCol w:w="1011"/>
        <w:gridCol w:w="1629"/>
        <w:gridCol w:w="1523"/>
      </w:tblGrid>
      <w:tr w:rsidR="00C16FC4" w:rsidRPr="00A93A28" w:rsidTr="00A93A28">
        <w:tc>
          <w:tcPr>
            <w:tcW w:w="704" w:type="dxa"/>
          </w:tcPr>
          <w:p w:rsidR="00A93A28" w:rsidRPr="00A93A28" w:rsidRDefault="00A93A28" w:rsidP="00A93A28">
            <w:pPr>
              <w:jc w:val="center"/>
            </w:pPr>
            <w:r w:rsidRPr="00A93A28">
              <w:t>Nr.</w:t>
            </w:r>
          </w:p>
        </w:tc>
        <w:tc>
          <w:tcPr>
            <w:tcW w:w="1221" w:type="dxa"/>
          </w:tcPr>
          <w:p w:rsidR="00A93A28" w:rsidRPr="00A93A28" w:rsidRDefault="00A93A28" w:rsidP="00A93A28">
            <w:pPr>
              <w:jc w:val="center"/>
            </w:pPr>
            <w:r>
              <w:t>Mācību priekšmets</w:t>
            </w:r>
          </w:p>
        </w:tc>
        <w:tc>
          <w:tcPr>
            <w:tcW w:w="1221" w:type="dxa"/>
          </w:tcPr>
          <w:p w:rsidR="00A93A28" w:rsidRPr="00A93A28" w:rsidRDefault="00C16FC4" w:rsidP="00A93A28">
            <w:pPr>
              <w:jc w:val="center"/>
            </w:pPr>
            <w:r>
              <w:t>P</w:t>
            </w:r>
            <w:r w:rsidR="00A93A28">
              <w:t>edagogs</w:t>
            </w:r>
            <w:r>
              <w:t xml:space="preserve"> </w:t>
            </w:r>
          </w:p>
        </w:tc>
        <w:tc>
          <w:tcPr>
            <w:tcW w:w="1221" w:type="dxa"/>
          </w:tcPr>
          <w:p w:rsidR="00A93A28" w:rsidRPr="00A93A28" w:rsidRDefault="00C16FC4" w:rsidP="00A93A28">
            <w:pPr>
              <w:jc w:val="center"/>
            </w:pPr>
            <w:r>
              <w:t>Apgūstamā</w:t>
            </w:r>
            <w:r w:rsidR="008D1042">
              <w:t>/</w:t>
            </w:r>
            <w:r>
              <w:t>s tēma</w:t>
            </w:r>
            <w:r w:rsidR="008D1042">
              <w:t>/</w:t>
            </w:r>
            <w:r>
              <w:t>s</w:t>
            </w:r>
          </w:p>
        </w:tc>
        <w:tc>
          <w:tcPr>
            <w:tcW w:w="1221" w:type="dxa"/>
          </w:tcPr>
          <w:p w:rsidR="00A93A28" w:rsidRPr="00A93A28" w:rsidRDefault="00C16FC4" w:rsidP="00A93A28">
            <w:pPr>
              <w:jc w:val="center"/>
            </w:pPr>
            <w:r>
              <w:t>Pārbaudes darb</w:t>
            </w:r>
            <w:r>
              <w:t>s</w:t>
            </w:r>
            <w:r>
              <w:t xml:space="preserve"> </w:t>
            </w:r>
            <w:r>
              <w:t>(</w:t>
            </w:r>
            <w:r>
              <w:t>datums</w:t>
            </w:r>
            <w:r w:rsidR="008D1042">
              <w:t>, laiks</w:t>
            </w:r>
            <w:r>
              <w:t>)</w:t>
            </w:r>
          </w:p>
        </w:tc>
        <w:tc>
          <w:tcPr>
            <w:tcW w:w="1222" w:type="dxa"/>
          </w:tcPr>
          <w:p w:rsidR="00C16FC4" w:rsidRDefault="00C16FC4" w:rsidP="00C16FC4">
            <w:pPr>
              <w:jc w:val="center"/>
            </w:pPr>
            <w:r>
              <w:t>Kritēriji</w:t>
            </w:r>
          </w:p>
          <w:p w:rsidR="00A93A28" w:rsidRPr="00A93A28" w:rsidRDefault="00A93A28" w:rsidP="00A93A28">
            <w:pPr>
              <w:jc w:val="center"/>
            </w:pPr>
          </w:p>
        </w:tc>
        <w:tc>
          <w:tcPr>
            <w:tcW w:w="1222" w:type="dxa"/>
          </w:tcPr>
          <w:p w:rsidR="00A93A28" w:rsidRPr="00A93A28" w:rsidRDefault="00C16FC4" w:rsidP="00A93A28">
            <w:pPr>
              <w:jc w:val="center"/>
            </w:pPr>
            <w:r>
              <w:t>Sasniedzamais rezultāts</w:t>
            </w:r>
          </w:p>
        </w:tc>
        <w:tc>
          <w:tcPr>
            <w:tcW w:w="1222" w:type="dxa"/>
          </w:tcPr>
          <w:p w:rsidR="00A93A28" w:rsidRPr="00A93A28" w:rsidRDefault="00C16FC4" w:rsidP="00A93A28">
            <w:pPr>
              <w:jc w:val="center"/>
            </w:pPr>
            <w:r>
              <w:t>Konsultācijas vecākiem (datums</w:t>
            </w:r>
            <w:r w:rsidR="008D1042">
              <w:t>, laiks</w:t>
            </w:r>
            <w:r>
              <w:t>)</w:t>
            </w:r>
          </w:p>
        </w:tc>
      </w:tr>
      <w:tr w:rsidR="00C16FC4" w:rsidRPr="00A93A28" w:rsidTr="00A93A28">
        <w:tc>
          <w:tcPr>
            <w:tcW w:w="704" w:type="dxa"/>
          </w:tcPr>
          <w:p w:rsidR="00A93A28" w:rsidRPr="00A93A28" w:rsidRDefault="00C16FC4" w:rsidP="00A93A28">
            <w:pPr>
              <w:jc w:val="center"/>
            </w:pPr>
            <w:r>
              <w:t>1.</w:t>
            </w:r>
          </w:p>
        </w:tc>
        <w:tc>
          <w:tcPr>
            <w:tcW w:w="1221" w:type="dxa"/>
          </w:tcPr>
          <w:p w:rsidR="00A93A28" w:rsidRPr="00A93A28" w:rsidRDefault="00A93A28" w:rsidP="00A93A28">
            <w:pPr>
              <w:jc w:val="center"/>
            </w:pPr>
          </w:p>
        </w:tc>
        <w:tc>
          <w:tcPr>
            <w:tcW w:w="1221" w:type="dxa"/>
          </w:tcPr>
          <w:p w:rsidR="00A93A28" w:rsidRPr="00A93A28" w:rsidRDefault="00A93A28" w:rsidP="00A93A28">
            <w:pPr>
              <w:jc w:val="center"/>
            </w:pPr>
          </w:p>
        </w:tc>
        <w:tc>
          <w:tcPr>
            <w:tcW w:w="1221" w:type="dxa"/>
          </w:tcPr>
          <w:p w:rsidR="00A93A28" w:rsidRPr="00A93A28" w:rsidRDefault="00A93A28" w:rsidP="00A93A28">
            <w:pPr>
              <w:jc w:val="center"/>
            </w:pPr>
          </w:p>
        </w:tc>
        <w:tc>
          <w:tcPr>
            <w:tcW w:w="1221" w:type="dxa"/>
          </w:tcPr>
          <w:p w:rsidR="00A93A28" w:rsidRPr="00A93A28" w:rsidRDefault="00A93A28" w:rsidP="00A93A28">
            <w:pPr>
              <w:jc w:val="center"/>
            </w:pPr>
          </w:p>
        </w:tc>
        <w:tc>
          <w:tcPr>
            <w:tcW w:w="1222" w:type="dxa"/>
          </w:tcPr>
          <w:p w:rsidR="00A93A28" w:rsidRPr="00A93A28" w:rsidRDefault="00A93A28" w:rsidP="00A93A28">
            <w:pPr>
              <w:jc w:val="center"/>
            </w:pPr>
          </w:p>
        </w:tc>
        <w:tc>
          <w:tcPr>
            <w:tcW w:w="1222" w:type="dxa"/>
          </w:tcPr>
          <w:p w:rsidR="00A93A28" w:rsidRPr="00A93A28" w:rsidRDefault="00A93A28" w:rsidP="00A93A28">
            <w:pPr>
              <w:jc w:val="center"/>
            </w:pPr>
          </w:p>
        </w:tc>
        <w:tc>
          <w:tcPr>
            <w:tcW w:w="1222" w:type="dxa"/>
          </w:tcPr>
          <w:p w:rsidR="00A93A28" w:rsidRPr="00A93A28" w:rsidRDefault="00A93A28" w:rsidP="00A93A28">
            <w:pPr>
              <w:jc w:val="center"/>
            </w:pPr>
          </w:p>
        </w:tc>
      </w:tr>
      <w:tr w:rsidR="00C16FC4" w:rsidRPr="00A93A28" w:rsidTr="00A93A28">
        <w:tc>
          <w:tcPr>
            <w:tcW w:w="704" w:type="dxa"/>
          </w:tcPr>
          <w:p w:rsidR="00C16FC4" w:rsidRDefault="00C16FC4" w:rsidP="00A93A28">
            <w:pPr>
              <w:jc w:val="center"/>
            </w:pPr>
            <w:r>
              <w:t>2.</w:t>
            </w:r>
          </w:p>
        </w:tc>
        <w:tc>
          <w:tcPr>
            <w:tcW w:w="1221" w:type="dxa"/>
          </w:tcPr>
          <w:p w:rsidR="00C16FC4" w:rsidRPr="00A93A28" w:rsidRDefault="00C16FC4" w:rsidP="00A93A28">
            <w:pPr>
              <w:jc w:val="center"/>
            </w:pPr>
          </w:p>
        </w:tc>
        <w:tc>
          <w:tcPr>
            <w:tcW w:w="1221" w:type="dxa"/>
          </w:tcPr>
          <w:p w:rsidR="00C16FC4" w:rsidRPr="00A93A28" w:rsidRDefault="00C16FC4" w:rsidP="00A93A28">
            <w:pPr>
              <w:jc w:val="center"/>
            </w:pPr>
          </w:p>
        </w:tc>
        <w:tc>
          <w:tcPr>
            <w:tcW w:w="1221" w:type="dxa"/>
          </w:tcPr>
          <w:p w:rsidR="00C16FC4" w:rsidRPr="00A93A28" w:rsidRDefault="00C16FC4" w:rsidP="00A93A28">
            <w:pPr>
              <w:jc w:val="center"/>
            </w:pPr>
          </w:p>
        </w:tc>
        <w:tc>
          <w:tcPr>
            <w:tcW w:w="1221" w:type="dxa"/>
          </w:tcPr>
          <w:p w:rsidR="00C16FC4" w:rsidRPr="00A93A28" w:rsidRDefault="00C16FC4" w:rsidP="00A93A28">
            <w:pPr>
              <w:jc w:val="center"/>
            </w:pPr>
          </w:p>
        </w:tc>
        <w:tc>
          <w:tcPr>
            <w:tcW w:w="1222" w:type="dxa"/>
          </w:tcPr>
          <w:p w:rsidR="00C16FC4" w:rsidRPr="00A93A28" w:rsidRDefault="00C16FC4" w:rsidP="00A93A28">
            <w:pPr>
              <w:jc w:val="center"/>
            </w:pPr>
          </w:p>
        </w:tc>
        <w:tc>
          <w:tcPr>
            <w:tcW w:w="1222" w:type="dxa"/>
          </w:tcPr>
          <w:p w:rsidR="00C16FC4" w:rsidRPr="00A93A28" w:rsidRDefault="00C16FC4" w:rsidP="00A93A28">
            <w:pPr>
              <w:jc w:val="center"/>
            </w:pPr>
          </w:p>
        </w:tc>
        <w:tc>
          <w:tcPr>
            <w:tcW w:w="1222" w:type="dxa"/>
          </w:tcPr>
          <w:p w:rsidR="00C16FC4" w:rsidRPr="00A93A28" w:rsidRDefault="00C16FC4" w:rsidP="00A93A28">
            <w:pPr>
              <w:jc w:val="center"/>
            </w:pPr>
          </w:p>
        </w:tc>
      </w:tr>
      <w:tr w:rsidR="00C16FC4" w:rsidRPr="00A93A28" w:rsidTr="00A93A28">
        <w:tc>
          <w:tcPr>
            <w:tcW w:w="704" w:type="dxa"/>
          </w:tcPr>
          <w:p w:rsidR="00C16FC4" w:rsidRPr="00A93A28" w:rsidRDefault="00C16FC4" w:rsidP="00A93A28">
            <w:pPr>
              <w:jc w:val="center"/>
            </w:pPr>
            <w:r>
              <w:t>3.</w:t>
            </w:r>
          </w:p>
        </w:tc>
        <w:tc>
          <w:tcPr>
            <w:tcW w:w="1221" w:type="dxa"/>
          </w:tcPr>
          <w:p w:rsidR="00C16FC4" w:rsidRPr="00A93A28" w:rsidRDefault="00C16FC4" w:rsidP="00A93A28">
            <w:pPr>
              <w:jc w:val="center"/>
            </w:pPr>
          </w:p>
        </w:tc>
        <w:tc>
          <w:tcPr>
            <w:tcW w:w="1221" w:type="dxa"/>
          </w:tcPr>
          <w:p w:rsidR="00C16FC4" w:rsidRPr="00A93A28" w:rsidRDefault="00C16FC4" w:rsidP="00A93A28">
            <w:pPr>
              <w:jc w:val="center"/>
            </w:pPr>
          </w:p>
        </w:tc>
        <w:tc>
          <w:tcPr>
            <w:tcW w:w="1221" w:type="dxa"/>
          </w:tcPr>
          <w:p w:rsidR="00C16FC4" w:rsidRPr="00A93A28" w:rsidRDefault="00C16FC4" w:rsidP="00A93A28">
            <w:pPr>
              <w:jc w:val="center"/>
            </w:pPr>
          </w:p>
        </w:tc>
        <w:tc>
          <w:tcPr>
            <w:tcW w:w="1221" w:type="dxa"/>
          </w:tcPr>
          <w:p w:rsidR="00C16FC4" w:rsidRPr="00A93A28" w:rsidRDefault="00C16FC4" w:rsidP="00A93A28">
            <w:pPr>
              <w:jc w:val="center"/>
            </w:pPr>
          </w:p>
        </w:tc>
        <w:tc>
          <w:tcPr>
            <w:tcW w:w="1222" w:type="dxa"/>
          </w:tcPr>
          <w:p w:rsidR="00C16FC4" w:rsidRPr="00A93A28" w:rsidRDefault="00C16FC4" w:rsidP="00A93A28">
            <w:pPr>
              <w:jc w:val="center"/>
            </w:pPr>
          </w:p>
        </w:tc>
        <w:tc>
          <w:tcPr>
            <w:tcW w:w="1222" w:type="dxa"/>
          </w:tcPr>
          <w:p w:rsidR="00C16FC4" w:rsidRPr="00A93A28" w:rsidRDefault="00C16FC4" w:rsidP="00A93A28">
            <w:pPr>
              <w:jc w:val="center"/>
            </w:pPr>
          </w:p>
        </w:tc>
        <w:tc>
          <w:tcPr>
            <w:tcW w:w="1222" w:type="dxa"/>
          </w:tcPr>
          <w:p w:rsidR="00C16FC4" w:rsidRPr="00A93A28" w:rsidRDefault="00C16FC4" w:rsidP="00A93A28">
            <w:pPr>
              <w:jc w:val="center"/>
            </w:pPr>
          </w:p>
        </w:tc>
      </w:tr>
    </w:tbl>
    <w:p w:rsidR="00EC7EDD" w:rsidRDefault="00EC7EDD" w:rsidP="00EC7EDD">
      <w:pPr>
        <w:spacing w:line="259" w:lineRule="auto"/>
        <w:jc w:val="center"/>
        <w:rPr>
          <w:sz w:val="26"/>
          <w:szCs w:val="26"/>
        </w:rPr>
      </w:pPr>
    </w:p>
    <w:p w:rsidR="00EC7EDD" w:rsidRDefault="00EC7EDD" w:rsidP="00EC7EDD">
      <w:pPr>
        <w:spacing w:line="259" w:lineRule="auto"/>
        <w:jc w:val="center"/>
        <w:rPr>
          <w:sz w:val="26"/>
          <w:szCs w:val="26"/>
        </w:rPr>
      </w:pPr>
    </w:p>
    <w:p w:rsidR="00EC7EDD" w:rsidRDefault="00EC7EDD" w:rsidP="00EC7EDD">
      <w:pPr>
        <w:spacing w:line="200" w:lineRule="atLeast"/>
        <w:rPr>
          <w:bCs/>
          <w:sz w:val="26"/>
          <w:szCs w:val="26"/>
          <w:lang w:eastAsia="en-US"/>
        </w:rPr>
      </w:pPr>
      <w:r>
        <w:rPr>
          <w:bCs/>
          <w:sz w:val="26"/>
          <w:szCs w:val="26"/>
        </w:rPr>
        <w:t>Direktore</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I. Gaile</w:t>
      </w:r>
    </w:p>
    <w:p w:rsidR="00EC7EDD" w:rsidRDefault="00EC7EDD" w:rsidP="00EC7EDD">
      <w:pPr>
        <w:spacing w:line="200" w:lineRule="atLeast"/>
        <w:rPr>
          <w:bCs/>
          <w:sz w:val="26"/>
          <w:szCs w:val="26"/>
        </w:rPr>
      </w:pPr>
    </w:p>
    <w:p w:rsidR="00EC7EDD" w:rsidRDefault="00EC7EDD" w:rsidP="00EC7EDD">
      <w:pPr>
        <w:spacing w:line="200" w:lineRule="atLeast"/>
        <w:rPr>
          <w:bCs/>
        </w:rPr>
      </w:pPr>
      <w:r>
        <w:rPr>
          <w:bCs/>
        </w:rPr>
        <w:t xml:space="preserve">Alksne </w:t>
      </w:r>
    </w:p>
    <w:p w:rsidR="00EC7EDD" w:rsidRDefault="00EC7EDD" w:rsidP="00EC7EDD">
      <w:pPr>
        <w:spacing w:line="200" w:lineRule="atLeast"/>
        <w:rPr>
          <w:bCs/>
        </w:rPr>
      </w:pPr>
      <w:r>
        <w:rPr>
          <w:bCs/>
        </w:rPr>
        <w:t>67273824</w:t>
      </w:r>
    </w:p>
    <w:p w:rsidR="00EC7EDD" w:rsidRPr="008D4E61" w:rsidRDefault="00EC7EDD" w:rsidP="00EC7EDD">
      <w:pPr>
        <w:spacing w:line="259" w:lineRule="auto"/>
        <w:rPr>
          <w:sz w:val="26"/>
          <w:szCs w:val="26"/>
        </w:rPr>
      </w:pPr>
    </w:p>
    <w:p w:rsidR="00BC4109" w:rsidRDefault="00BC4109"/>
    <w:sectPr w:rsidR="00BC4109" w:rsidSect="008D2275">
      <w:footerReference w:type="default" r:id="rId10"/>
      <w:pgSz w:w="11906" w:h="16838"/>
      <w:pgMar w:top="568" w:right="849" w:bottom="568"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1C7" w:rsidRDefault="000271C7" w:rsidP="008D2275">
      <w:r>
        <w:separator/>
      </w:r>
    </w:p>
  </w:endnote>
  <w:endnote w:type="continuationSeparator" w:id="0">
    <w:p w:rsidR="000271C7" w:rsidRDefault="000271C7" w:rsidP="008D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275" w:rsidRDefault="008D2275">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rsidR="00573D85" w:rsidRDefault="00027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1C7" w:rsidRDefault="000271C7" w:rsidP="008D2275">
      <w:r>
        <w:separator/>
      </w:r>
    </w:p>
  </w:footnote>
  <w:footnote w:type="continuationSeparator" w:id="0">
    <w:p w:rsidR="000271C7" w:rsidRDefault="000271C7" w:rsidP="008D2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3FD4571D"/>
    <w:multiLevelType w:val="hybridMultilevel"/>
    <w:tmpl w:val="4DEE10FC"/>
    <w:lvl w:ilvl="0" w:tplc="DCBE15AE">
      <w:start w:val="1"/>
      <w:numFmt w:val="bullet"/>
      <w:lvlText w:val=""/>
      <w:lvlJc w:val="left"/>
      <w:pPr>
        <w:ind w:left="720" w:hanging="360"/>
      </w:pPr>
      <w:rPr>
        <w:rFonts w:ascii="Symbol" w:hAnsi="Symbol" w:hint="default"/>
        <w:color w:val="73459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6587281"/>
    <w:multiLevelType w:val="hybridMultilevel"/>
    <w:tmpl w:val="2740335E"/>
    <w:lvl w:ilvl="0" w:tplc="B22A7B7E">
      <w:start w:val="1"/>
      <w:numFmt w:val="decimal"/>
      <w:lvlText w:val="%1."/>
      <w:lvlJc w:val="left"/>
      <w:pPr>
        <w:ind w:left="855"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51E1788A"/>
    <w:multiLevelType w:val="multilevel"/>
    <w:tmpl w:val="26FA869A"/>
    <w:lvl w:ilvl="0">
      <w:start w:val="1"/>
      <w:numFmt w:val="decimal"/>
      <w:lvlText w:val="%1."/>
      <w:lvlJc w:val="left"/>
      <w:pPr>
        <w:ind w:left="360" w:hanging="360"/>
      </w:pPr>
      <w:rPr>
        <w:rFonts w:hint="default"/>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DD"/>
    <w:rsid w:val="000271C7"/>
    <w:rsid w:val="000D145A"/>
    <w:rsid w:val="003E2C0B"/>
    <w:rsid w:val="004235ED"/>
    <w:rsid w:val="00525AEB"/>
    <w:rsid w:val="006753A2"/>
    <w:rsid w:val="008D1042"/>
    <w:rsid w:val="008D2275"/>
    <w:rsid w:val="0099429E"/>
    <w:rsid w:val="00A93A28"/>
    <w:rsid w:val="00BC4109"/>
    <w:rsid w:val="00C16FC4"/>
    <w:rsid w:val="00E07F4E"/>
    <w:rsid w:val="00EC7EDD"/>
    <w:rsid w:val="00F169B5"/>
    <w:rsid w:val="00FF0E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CDD4A"/>
  <w15:chartTrackingRefBased/>
  <w15:docId w15:val="{73E78B9A-30CF-4D4D-A0F1-71AC9582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EDD"/>
    <w:pPr>
      <w:widowControl w:val="0"/>
      <w:suppressAutoHyphens/>
      <w:spacing w:after="0" w:line="240" w:lineRule="auto"/>
    </w:pPr>
    <w:rPr>
      <w:rFonts w:ascii="Times New Roman" w:eastAsia="Arial Unicode MS" w:hAnsi="Times New Roman" w:cs="Times New Roman"/>
      <w:kern w:val="2"/>
      <w:sz w:val="24"/>
      <w:szCs w:val="24"/>
      <w:lang w:eastAsia="ar-SA"/>
    </w:rPr>
  </w:style>
  <w:style w:type="paragraph" w:styleId="Heading1">
    <w:name w:val="heading 1"/>
    <w:basedOn w:val="Normal"/>
    <w:next w:val="Normal"/>
    <w:link w:val="Heading1Char"/>
    <w:qFormat/>
    <w:rsid w:val="00EC7EDD"/>
    <w:pPr>
      <w:keepNext/>
      <w:numPr>
        <w:numId w:val="1"/>
      </w:numPr>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7EDD"/>
    <w:rPr>
      <w:rFonts w:ascii="Times New Roman" w:eastAsia="Arial Unicode MS" w:hAnsi="Times New Roman" w:cs="Times New Roman"/>
      <w:kern w:val="2"/>
      <w:sz w:val="28"/>
      <w:szCs w:val="24"/>
      <w:lang w:eastAsia="ar-SA"/>
    </w:rPr>
  </w:style>
  <w:style w:type="character" w:styleId="Hyperlink">
    <w:name w:val="Hyperlink"/>
    <w:unhideWhenUsed/>
    <w:rsid w:val="00EC7EDD"/>
    <w:rPr>
      <w:color w:val="000080"/>
      <w:u w:val="single"/>
    </w:rPr>
  </w:style>
  <w:style w:type="paragraph" w:styleId="ListParagraph">
    <w:name w:val="List Paragraph"/>
    <w:basedOn w:val="Normal"/>
    <w:uiPriority w:val="34"/>
    <w:qFormat/>
    <w:rsid w:val="00EC7EDD"/>
    <w:pPr>
      <w:widowControl/>
      <w:suppressAutoHyphens w:val="0"/>
      <w:spacing w:after="160" w:line="256" w:lineRule="auto"/>
      <w:ind w:left="720"/>
      <w:contextualSpacing/>
    </w:pPr>
    <w:rPr>
      <w:rFonts w:asciiTheme="minorHAnsi" w:eastAsiaTheme="minorHAnsi" w:hAnsiTheme="minorHAnsi" w:cstheme="minorBidi"/>
      <w:kern w:val="0"/>
      <w:sz w:val="22"/>
      <w:szCs w:val="22"/>
      <w:lang w:eastAsia="en-US"/>
    </w:rPr>
  </w:style>
  <w:style w:type="paragraph" w:styleId="Footer">
    <w:name w:val="footer"/>
    <w:basedOn w:val="Normal"/>
    <w:link w:val="FooterChar"/>
    <w:uiPriority w:val="99"/>
    <w:unhideWhenUsed/>
    <w:rsid w:val="00EC7EDD"/>
    <w:pPr>
      <w:tabs>
        <w:tab w:val="center" w:pos="4153"/>
        <w:tab w:val="right" w:pos="8306"/>
      </w:tabs>
    </w:pPr>
  </w:style>
  <w:style w:type="character" w:customStyle="1" w:styleId="FooterChar">
    <w:name w:val="Footer Char"/>
    <w:basedOn w:val="DefaultParagraphFont"/>
    <w:link w:val="Footer"/>
    <w:uiPriority w:val="99"/>
    <w:rsid w:val="00EC7EDD"/>
    <w:rPr>
      <w:rFonts w:ascii="Times New Roman" w:eastAsia="Arial Unicode MS" w:hAnsi="Times New Roman" w:cs="Times New Roman"/>
      <w:kern w:val="2"/>
      <w:sz w:val="24"/>
      <w:szCs w:val="24"/>
      <w:lang w:eastAsia="ar-SA"/>
    </w:rPr>
  </w:style>
  <w:style w:type="paragraph" w:styleId="NormalWeb">
    <w:name w:val="Normal (Web)"/>
    <w:basedOn w:val="Normal"/>
    <w:uiPriority w:val="99"/>
    <w:semiHidden/>
    <w:unhideWhenUsed/>
    <w:rsid w:val="00EC7EDD"/>
    <w:pPr>
      <w:widowControl/>
      <w:suppressAutoHyphens w:val="0"/>
      <w:spacing w:before="100" w:beforeAutospacing="1" w:after="100" w:afterAutospacing="1"/>
    </w:pPr>
    <w:rPr>
      <w:rFonts w:eastAsia="Times New Roman"/>
      <w:kern w:val="0"/>
      <w:lang w:eastAsia="lv-LV"/>
    </w:rPr>
  </w:style>
  <w:style w:type="paragraph" w:styleId="Header">
    <w:name w:val="header"/>
    <w:basedOn w:val="Normal"/>
    <w:link w:val="HeaderChar"/>
    <w:uiPriority w:val="99"/>
    <w:unhideWhenUsed/>
    <w:rsid w:val="008D2275"/>
    <w:pPr>
      <w:tabs>
        <w:tab w:val="center" w:pos="4153"/>
        <w:tab w:val="right" w:pos="8306"/>
      </w:tabs>
    </w:pPr>
  </w:style>
  <w:style w:type="character" w:customStyle="1" w:styleId="HeaderChar">
    <w:name w:val="Header Char"/>
    <w:basedOn w:val="DefaultParagraphFont"/>
    <w:link w:val="Header"/>
    <w:uiPriority w:val="99"/>
    <w:rsid w:val="008D2275"/>
    <w:rPr>
      <w:rFonts w:ascii="Times New Roman" w:eastAsia="Arial Unicode MS" w:hAnsi="Times New Roman" w:cs="Times New Roman"/>
      <w:kern w:val="2"/>
      <w:sz w:val="24"/>
      <w:szCs w:val="24"/>
      <w:lang w:eastAsia="ar-SA"/>
    </w:rPr>
  </w:style>
  <w:style w:type="table" w:styleId="TableGrid">
    <w:name w:val="Table Grid"/>
    <w:basedOn w:val="TableNormal"/>
    <w:uiPriority w:val="39"/>
    <w:rsid w:val="00A9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A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AEB"/>
    <w:rPr>
      <w:rFonts w:ascii="Segoe UI" w:eastAsia="Arial Unicode MS" w:hAnsi="Segoe UI" w:cs="Segoe UI"/>
      <w:kern w:val="2"/>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9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1krps@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54162-8746-48F5-8BD2-D338D372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3059</Words>
  <Characters>1745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Gaile</dc:creator>
  <cp:keywords/>
  <dc:description/>
  <cp:lastModifiedBy>Iveta Gaile</cp:lastModifiedBy>
  <cp:revision>1</cp:revision>
  <cp:lastPrinted>2021-09-27T08:18:00Z</cp:lastPrinted>
  <dcterms:created xsi:type="dcterms:W3CDTF">2021-09-27T05:42:00Z</dcterms:created>
  <dcterms:modified xsi:type="dcterms:W3CDTF">2021-09-27T08:23:00Z</dcterms:modified>
</cp:coreProperties>
</file>